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</w:p>
    <w:p w:rsidR="00F95EF7" w:rsidRPr="00BF4E61" w:rsidRDefault="00182AE5" w:rsidP="00F95EF7">
      <w:pPr>
        <w:ind w:right="-108"/>
        <w:jc w:val="both"/>
        <w:rPr>
          <w:color w:val="000000"/>
        </w:rPr>
      </w:pPr>
      <w:r w:rsidRPr="00BF4E61">
        <w:rPr>
          <w:color w:val="000000"/>
        </w:rPr>
        <w:t xml:space="preserve"> </w:t>
      </w:r>
      <w:r w:rsidR="00B850C1">
        <w:rPr>
          <w:rFonts w:ascii="Calibri" w:hAnsi="Calibri" w:cs="Calibri"/>
          <w:color w:val="000000"/>
        </w:rPr>
        <w:t>NZ………../2022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B850C1">
        <w:rPr>
          <w:color w:val="000000"/>
        </w:rPr>
        <w:t>28</w:t>
      </w:r>
      <w:r w:rsidR="00F95EF7" w:rsidRPr="00BF4E61">
        <w:rPr>
          <w:color w:val="000000"/>
        </w:rPr>
        <w:t>-0</w:t>
      </w:r>
      <w:r w:rsidR="00B850C1">
        <w:rPr>
          <w:color w:val="000000"/>
        </w:rPr>
        <w:t>6</w:t>
      </w:r>
      <w:r w:rsidR="00F95EF7" w:rsidRPr="00BF4E61">
        <w:rPr>
          <w:color w:val="000000"/>
        </w:rPr>
        <w:t>-202</w:t>
      </w:r>
      <w:r w:rsidR="00B850C1">
        <w:rPr>
          <w:color w:val="000000"/>
        </w:rPr>
        <w:t>2</w:t>
      </w:r>
      <w:r w:rsidR="00F95EF7" w:rsidRPr="00BF4E61">
        <w:rPr>
          <w:color w:val="000000"/>
        </w:rPr>
        <w:t>r.</w:t>
      </w:r>
    </w:p>
    <w:p w:rsidR="00E703A6" w:rsidRDefault="00E703A6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B850C1">
        <w:rPr>
          <w:rFonts w:ascii="Calibri" w:hAnsi="Calibri" w:cs="Calibri"/>
          <w:b/>
          <w:sz w:val="24"/>
          <w:szCs w:val="24"/>
        </w:rPr>
        <w:t>1</w:t>
      </w:r>
    </w:p>
    <w:p w:rsidR="00F95EF7" w:rsidRPr="00BF4E61" w:rsidRDefault="00F95EF7" w:rsidP="00B850C1">
      <w:pPr>
        <w:spacing w:before="600"/>
        <w:jc w:val="both"/>
        <w:rPr>
          <w:rFonts w:ascii="Calibri" w:hAnsi="Calibri" w:cs="Calibri"/>
          <w:i/>
        </w:rPr>
      </w:pPr>
      <w:r w:rsidRPr="00BF4E61">
        <w:rPr>
          <w:rFonts w:ascii="Calibri" w:hAnsi="Calibri" w:cs="Calibri"/>
        </w:rPr>
        <w:t xml:space="preserve">Dotyczy </w:t>
      </w:r>
      <w:r w:rsidR="00B96BDC" w:rsidRPr="00BF4E61">
        <w:rPr>
          <w:rFonts w:ascii="Calibri" w:hAnsi="Calibri" w:cs="Calibri"/>
        </w:rPr>
        <w:t xml:space="preserve">zaproszenia do składania ofert </w:t>
      </w:r>
      <w:r w:rsidRPr="00BF4E61">
        <w:rPr>
          <w:rFonts w:ascii="Calibri" w:hAnsi="Calibri" w:cs="Calibri"/>
        </w:rPr>
        <w:t xml:space="preserve">na: </w:t>
      </w:r>
      <w:r w:rsidRPr="00B850C1">
        <w:rPr>
          <w:rFonts w:ascii="Calibri" w:hAnsi="Calibri" w:cs="Calibri"/>
          <w:b/>
          <w:sz w:val="24"/>
          <w:szCs w:val="24"/>
        </w:rPr>
        <w:t>„</w:t>
      </w:r>
      <w:r w:rsidR="00B850C1" w:rsidRPr="00B850C1">
        <w:rPr>
          <w:rFonts w:ascii="Calibri" w:hAnsi="Calibri" w:cs="Calibri"/>
          <w:b/>
          <w:sz w:val="24"/>
          <w:szCs w:val="24"/>
        </w:rPr>
        <w:t xml:space="preserve"> </w:t>
      </w:r>
      <w:r w:rsidR="00B850C1" w:rsidRPr="00B850C1">
        <w:rPr>
          <w:rFonts w:cstheme="minorHAnsi"/>
          <w:b/>
          <w:sz w:val="24"/>
          <w:szCs w:val="24"/>
        </w:rPr>
        <w:t>Dostawa gazów medycznych i technicznych wraz z napełnianiem i dzierżawą zbiornika na tlen medyczny, butli na gazy medyczne i techniczne oraz mieszaniny gazów medycznych do znieczulania w butlach z zaworem dozującym i niezbędnych osprzętem dla Szpitala Specjalistycznego im. A. Falkiewicza we Wrocławiu (2 zadania)</w:t>
      </w:r>
      <w:r w:rsidR="00B850C1">
        <w:rPr>
          <w:rFonts w:cstheme="minorHAnsi"/>
          <w:b/>
          <w:sz w:val="24"/>
          <w:szCs w:val="24"/>
        </w:rPr>
        <w:t xml:space="preserve">”, </w:t>
      </w:r>
      <w:r w:rsidRPr="00BF4E61">
        <w:rPr>
          <w:rFonts w:ascii="Calibri" w:hAnsi="Calibri" w:cs="Calibri"/>
        </w:rPr>
        <w:t>sygn. postęp. ZP</w:t>
      </w:r>
      <w:r w:rsidR="00BF4E61" w:rsidRPr="00BF4E61">
        <w:rPr>
          <w:rFonts w:ascii="Calibri" w:hAnsi="Calibri" w:cs="Calibri"/>
        </w:rPr>
        <w:t>/TP- 1</w:t>
      </w:r>
      <w:r w:rsidR="00B850C1">
        <w:rPr>
          <w:rFonts w:ascii="Calibri" w:hAnsi="Calibri" w:cs="Calibri"/>
        </w:rPr>
        <w:t>2</w:t>
      </w:r>
      <w:r w:rsidR="00BF4E61" w:rsidRPr="00BF4E61">
        <w:rPr>
          <w:rFonts w:ascii="Calibri" w:hAnsi="Calibri" w:cs="Calibri"/>
        </w:rPr>
        <w:t>/</w:t>
      </w:r>
      <w:r w:rsidR="00B850C1">
        <w:rPr>
          <w:rFonts w:ascii="Calibri" w:hAnsi="Calibri" w:cs="Calibri"/>
        </w:rPr>
        <w:t>2022</w:t>
      </w:r>
      <w:r w:rsidRPr="00BF4E61">
        <w:rPr>
          <w:rFonts w:ascii="Calibri" w:hAnsi="Calibri" w:cs="Calibri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B850C1" w:rsidRPr="001773C1" w:rsidRDefault="00B850C1" w:rsidP="00B850C1">
      <w:pPr>
        <w:pStyle w:val="Tekstpodstawowywcity2"/>
        <w:ind w:firstLine="0"/>
        <w:rPr>
          <w:rFonts w:asciiTheme="minorHAnsi" w:hAnsiTheme="minorHAnsi" w:cstheme="minorHAnsi"/>
          <w:sz w:val="22"/>
          <w:szCs w:val="22"/>
        </w:rPr>
      </w:pPr>
      <w:r w:rsidRPr="001773C1">
        <w:rPr>
          <w:rFonts w:asciiTheme="minorHAnsi" w:hAnsiTheme="minorHAnsi" w:cstheme="minorHAnsi"/>
          <w:sz w:val="22"/>
          <w:szCs w:val="22"/>
        </w:rPr>
        <w:t>Zgodnie z Ustawą o Zamówieniach Publicznych zwracam się do Państwa z prośbą o zmiany oraz wyjaśnienie następujących kwestii zawartych w Specyfikacji Warunków Zamówienia:</w:t>
      </w:r>
    </w:p>
    <w:p w:rsidR="00B850C1" w:rsidRDefault="00B850C1" w:rsidP="00B850C1">
      <w:pPr>
        <w:pStyle w:val="Tekstpodstawowywcity2"/>
        <w:ind w:firstLine="0"/>
      </w:pPr>
    </w:p>
    <w:p w:rsidR="00B850C1" w:rsidRPr="00B850C1" w:rsidRDefault="00B850C1" w:rsidP="00B850C1">
      <w:pPr>
        <w:pStyle w:val="Tekstpodstawowywcity2"/>
        <w:ind w:firstLine="0"/>
        <w:rPr>
          <w:b/>
          <w:color w:val="0070C0"/>
          <w:lang w:val="pl-PL"/>
        </w:rPr>
      </w:pPr>
      <w:r w:rsidRPr="00B850C1">
        <w:rPr>
          <w:b/>
          <w:color w:val="0070C0"/>
          <w:lang w:val="pl-PL"/>
        </w:rPr>
        <w:t>ZESTAW NR 1</w:t>
      </w:r>
      <w:r>
        <w:rPr>
          <w:b/>
          <w:color w:val="0070C0"/>
          <w:lang w:val="pl-PL"/>
        </w:rPr>
        <w:t>:</w:t>
      </w:r>
    </w:p>
    <w:p w:rsidR="00B850C1" w:rsidRDefault="00B850C1" w:rsidP="00B850C1">
      <w:pPr>
        <w:pStyle w:val="Tekstpodstawowywcity2"/>
        <w:ind w:firstLine="0"/>
      </w:pPr>
    </w:p>
    <w:p w:rsidR="00B850C1" w:rsidRDefault="00B850C1" w:rsidP="00B850C1">
      <w:pPr>
        <w:numPr>
          <w:ilvl w:val="0"/>
          <w:numId w:val="20"/>
        </w:numPr>
        <w:spacing w:after="0" w:line="240" w:lineRule="atLeast"/>
        <w:jc w:val="both"/>
      </w:pPr>
      <w:r>
        <w:t>Rozumiemy, że w związku z posiadanym sprzętem Zamawiający oczekuje butli ze zwykłymi/standardowymi zaworami. Zastosowanie zaworów inne niż standardowe jest niemożliwe. Prosimy o potwierdzenie.</w:t>
      </w:r>
    </w:p>
    <w:p w:rsidR="002F15D6" w:rsidRDefault="002F15D6" w:rsidP="003B2C76">
      <w:pPr>
        <w:spacing w:after="0" w:line="240" w:lineRule="atLeast"/>
        <w:jc w:val="both"/>
        <w:rPr>
          <w:b/>
        </w:rPr>
      </w:pPr>
    </w:p>
    <w:p w:rsidR="003B2C76" w:rsidRPr="002F15D6" w:rsidRDefault="002F15D6" w:rsidP="003B2C76">
      <w:pPr>
        <w:spacing w:after="0" w:line="240" w:lineRule="atLeast"/>
        <w:jc w:val="both"/>
        <w:rPr>
          <w:b/>
        </w:rPr>
      </w:pPr>
      <w:r w:rsidRPr="002F15D6">
        <w:rPr>
          <w:b/>
        </w:rPr>
        <w:t>Odpowiedź:</w:t>
      </w:r>
    </w:p>
    <w:p w:rsidR="003B2C76" w:rsidRPr="002F15D6" w:rsidRDefault="002F15D6" w:rsidP="003B2C76">
      <w:pPr>
        <w:spacing w:after="0" w:line="240" w:lineRule="atLeast"/>
        <w:jc w:val="both"/>
        <w:rPr>
          <w:b/>
        </w:rPr>
      </w:pPr>
      <w:r w:rsidRPr="002F15D6">
        <w:rPr>
          <w:b/>
        </w:rPr>
        <w:t>Tak.</w:t>
      </w:r>
    </w:p>
    <w:p w:rsidR="003B2C76" w:rsidRDefault="003B2C76" w:rsidP="003B2C76">
      <w:pPr>
        <w:spacing w:after="0" w:line="240" w:lineRule="atLeast"/>
        <w:jc w:val="both"/>
      </w:pPr>
    </w:p>
    <w:p w:rsidR="00B850C1" w:rsidRDefault="00B850C1" w:rsidP="00B850C1">
      <w:pPr>
        <w:numPr>
          <w:ilvl w:val="0"/>
          <w:numId w:val="20"/>
        </w:numPr>
        <w:spacing w:after="0" w:line="240" w:lineRule="atLeast"/>
        <w:jc w:val="both"/>
      </w:pPr>
      <w:r>
        <w:t>Prosimy o stosowne zmiany w odpowiednich miejscach z terminu dostawy „do 2 dni roboczych” na termin wynikający z zaoferowanego w Ofercie (punktowany/oceniany parametr).</w:t>
      </w:r>
    </w:p>
    <w:p w:rsidR="003B2C76" w:rsidRDefault="003B2C76" w:rsidP="003B2C76">
      <w:pPr>
        <w:spacing w:after="0" w:line="240" w:lineRule="atLeast"/>
        <w:jc w:val="both"/>
      </w:pPr>
    </w:p>
    <w:p w:rsidR="002F15D6" w:rsidRPr="002F15D6" w:rsidRDefault="002F15D6" w:rsidP="002F15D6">
      <w:pPr>
        <w:spacing w:after="0" w:line="240" w:lineRule="atLeast"/>
        <w:jc w:val="both"/>
        <w:rPr>
          <w:b/>
        </w:rPr>
      </w:pPr>
      <w:r w:rsidRPr="002F15D6">
        <w:rPr>
          <w:b/>
        </w:rPr>
        <w:t>Odpowiedź:</w:t>
      </w:r>
    </w:p>
    <w:p w:rsidR="003B2C76" w:rsidRPr="00BE1026" w:rsidRDefault="00BE1026" w:rsidP="003B2C76">
      <w:pPr>
        <w:spacing w:after="0" w:line="240" w:lineRule="atLeast"/>
        <w:jc w:val="both"/>
        <w:rPr>
          <w:b/>
        </w:rPr>
      </w:pPr>
      <w:r w:rsidRPr="00BE1026">
        <w:rPr>
          <w:b/>
        </w:rPr>
        <w:t xml:space="preserve">Zmiana uwzględniona. </w:t>
      </w:r>
    </w:p>
    <w:p w:rsidR="003B2C76" w:rsidRDefault="003B2C76" w:rsidP="003B2C76">
      <w:pPr>
        <w:spacing w:after="0" w:line="240" w:lineRule="atLeast"/>
        <w:jc w:val="both"/>
      </w:pPr>
    </w:p>
    <w:p w:rsidR="00B850C1" w:rsidRDefault="00B850C1" w:rsidP="00B850C1">
      <w:pPr>
        <w:numPr>
          <w:ilvl w:val="0"/>
          <w:numId w:val="20"/>
        </w:numPr>
        <w:spacing w:after="0" w:line="240" w:lineRule="atLeast"/>
        <w:jc w:val="both"/>
      </w:pPr>
      <w:r>
        <w:t>Proszę o wprowadzenie następujących zmian w Umowie:</w:t>
      </w:r>
    </w:p>
    <w:p w:rsidR="00B850C1" w:rsidRDefault="00B850C1" w:rsidP="00B850C1">
      <w:pPr>
        <w:numPr>
          <w:ilvl w:val="0"/>
          <w:numId w:val="19"/>
        </w:numPr>
        <w:spacing w:after="0" w:line="240" w:lineRule="atLeast"/>
        <w:jc w:val="both"/>
      </w:pPr>
      <w:r>
        <w:lastRenderedPageBreak/>
        <w:t>Rozumiemy, że zgodnie z zapisami § 2 ust 7 Wykonawca zobowiązany jest do zainstalowania zbiornika w ciągu 2 dni od podpisania umowy, dokonać w tym czasie również na własny koszt odbiorów UDT i przekazać go do eksploatacji Zamawiającemu. Prosimy o potwierdzenie.</w:t>
      </w:r>
    </w:p>
    <w:p w:rsidR="002F15D6" w:rsidRDefault="002F15D6" w:rsidP="002F15D6">
      <w:pPr>
        <w:spacing w:after="0" w:line="240" w:lineRule="atLeast"/>
        <w:ind w:left="360"/>
        <w:jc w:val="both"/>
        <w:rPr>
          <w:b/>
        </w:rPr>
      </w:pPr>
    </w:p>
    <w:p w:rsidR="002F15D6" w:rsidRPr="002F15D6" w:rsidRDefault="002F15D6" w:rsidP="002F15D6">
      <w:pPr>
        <w:spacing w:after="0" w:line="240" w:lineRule="atLeast"/>
        <w:ind w:left="360"/>
        <w:jc w:val="both"/>
        <w:rPr>
          <w:b/>
        </w:rPr>
      </w:pPr>
      <w:r w:rsidRPr="002F15D6">
        <w:rPr>
          <w:b/>
        </w:rPr>
        <w:t>Odpowiedź:</w:t>
      </w:r>
    </w:p>
    <w:p w:rsidR="002F15D6" w:rsidRPr="00BE1026" w:rsidRDefault="00BE1026" w:rsidP="002F15D6">
      <w:pPr>
        <w:spacing w:after="0" w:line="240" w:lineRule="atLeast"/>
        <w:ind w:left="720"/>
        <w:jc w:val="both"/>
        <w:rPr>
          <w:b/>
        </w:rPr>
      </w:pPr>
      <w:r w:rsidRPr="00BE1026">
        <w:rPr>
          <w:b/>
        </w:rPr>
        <w:t xml:space="preserve">Tak. </w:t>
      </w:r>
    </w:p>
    <w:p w:rsidR="002F15D6" w:rsidRDefault="002F15D6" w:rsidP="002F15D6">
      <w:pPr>
        <w:spacing w:after="0" w:line="240" w:lineRule="atLeast"/>
        <w:ind w:left="720"/>
        <w:jc w:val="both"/>
      </w:pPr>
    </w:p>
    <w:p w:rsidR="002F15D6" w:rsidRDefault="002F15D6" w:rsidP="002F15D6">
      <w:pPr>
        <w:spacing w:after="0" w:line="240" w:lineRule="atLeast"/>
        <w:ind w:left="720"/>
        <w:jc w:val="both"/>
      </w:pPr>
    </w:p>
    <w:p w:rsidR="00B850C1" w:rsidRDefault="00B850C1" w:rsidP="00B850C1">
      <w:pPr>
        <w:numPr>
          <w:ilvl w:val="0"/>
          <w:numId w:val="19"/>
        </w:numPr>
        <w:spacing w:after="0" w:line="240" w:lineRule="atLeast"/>
        <w:jc w:val="both"/>
      </w:pPr>
      <w:r>
        <w:t xml:space="preserve">W § 3 ust 2 prosimy o dopisanie po słowie „winy” zwrotu „lub zaniedbania”. </w:t>
      </w:r>
    </w:p>
    <w:p w:rsidR="003B2C76" w:rsidRDefault="003B2C76" w:rsidP="003B2C76">
      <w:pPr>
        <w:spacing w:after="0" w:line="240" w:lineRule="atLeast"/>
        <w:jc w:val="both"/>
      </w:pPr>
    </w:p>
    <w:p w:rsidR="002F15D6" w:rsidRPr="002F15D6" w:rsidRDefault="002F15D6" w:rsidP="002F15D6">
      <w:pPr>
        <w:spacing w:after="0" w:line="240" w:lineRule="atLeast"/>
        <w:jc w:val="both"/>
        <w:rPr>
          <w:b/>
        </w:rPr>
      </w:pPr>
      <w:r>
        <w:rPr>
          <w:b/>
        </w:rPr>
        <w:t xml:space="preserve">      </w:t>
      </w:r>
      <w:r w:rsidRPr="002F15D6">
        <w:rPr>
          <w:b/>
        </w:rPr>
        <w:t>Odpowiedź:</w:t>
      </w:r>
    </w:p>
    <w:p w:rsidR="00BE1026" w:rsidRPr="00BE1026" w:rsidRDefault="00BE1026" w:rsidP="00BE1026">
      <w:pPr>
        <w:spacing w:after="0" w:line="240" w:lineRule="atLeast"/>
        <w:jc w:val="both"/>
        <w:rPr>
          <w:b/>
        </w:rPr>
      </w:pPr>
      <w:r>
        <w:t xml:space="preserve">      </w:t>
      </w:r>
      <w:r w:rsidRPr="00BE1026">
        <w:rPr>
          <w:b/>
        </w:rPr>
        <w:t xml:space="preserve">Zmiana uwzględniona. </w:t>
      </w:r>
    </w:p>
    <w:p w:rsidR="003B2C76" w:rsidRDefault="003B2C76" w:rsidP="003B2C76">
      <w:pPr>
        <w:spacing w:after="0" w:line="240" w:lineRule="atLeast"/>
        <w:jc w:val="both"/>
      </w:pPr>
    </w:p>
    <w:p w:rsidR="003B2C76" w:rsidRDefault="003B2C76" w:rsidP="003B2C76">
      <w:pPr>
        <w:spacing w:after="0" w:line="240" w:lineRule="atLeast"/>
        <w:jc w:val="both"/>
      </w:pPr>
    </w:p>
    <w:p w:rsidR="00B850C1" w:rsidRDefault="00B850C1" w:rsidP="00B850C1">
      <w:pPr>
        <w:numPr>
          <w:ilvl w:val="0"/>
          <w:numId w:val="19"/>
        </w:numPr>
        <w:spacing w:after="0" w:line="240" w:lineRule="atLeast"/>
        <w:jc w:val="both"/>
      </w:pPr>
      <w:r>
        <w:t>W § 4 ust 4 prosimy o zmianę brzmienia na „Terminem zapłaty jest data wpływu środków na konto Wykonawcy”. W przypadku ewentualnego braku zgody na tę zmianę, prosimy o wprowadzenie do Umowy paragrafu o brzmieniu: „Za termin dostarczenia gazów do Zamawiającego przyjmuje się termin wysyłki gazów z magazynu Wykonawcy”.</w:t>
      </w:r>
    </w:p>
    <w:p w:rsidR="002F15D6" w:rsidRDefault="002F15D6" w:rsidP="002F15D6">
      <w:pPr>
        <w:spacing w:after="0" w:line="240" w:lineRule="atLeast"/>
        <w:jc w:val="both"/>
        <w:rPr>
          <w:b/>
        </w:rPr>
      </w:pPr>
      <w:r>
        <w:rPr>
          <w:b/>
        </w:rPr>
        <w:t xml:space="preserve">      </w:t>
      </w:r>
    </w:p>
    <w:p w:rsidR="002F15D6" w:rsidRPr="002F15D6" w:rsidRDefault="002F15D6" w:rsidP="002F15D6">
      <w:pPr>
        <w:spacing w:after="0" w:line="240" w:lineRule="atLeast"/>
        <w:jc w:val="both"/>
        <w:rPr>
          <w:b/>
        </w:rPr>
      </w:pPr>
      <w:r>
        <w:rPr>
          <w:b/>
        </w:rPr>
        <w:t xml:space="preserve">       </w:t>
      </w:r>
      <w:r w:rsidRPr="002F15D6">
        <w:rPr>
          <w:b/>
        </w:rPr>
        <w:t>Odpowiedź:</w:t>
      </w:r>
    </w:p>
    <w:p w:rsidR="003B2C76" w:rsidRPr="00BE1026" w:rsidRDefault="00BE1026" w:rsidP="003B2C76">
      <w:pPr>
        <w:spacing w:after="0" w:line="240" w:lineRule="atLeast"/>
        <w:jc w:val="both"/>
        <w:rPr>
          <w:b/>
        </w:rPr>
      </w:pPr>
      <w:r w:rsidRPr="00BE1026">
        <w:rPr>
          <w:b/>
        </w:rPr>
        <w:t xml:space="preserve">       Zamawiający nie wyraża na to zgody. </w:t>
      </w:r>
    </w:p>
    <w:p w:rsidR="003B2C76" w:rsidRDefault="003B2C76" w:rsidP="003B2C76">
      <w:pPr>
        <w:spacing w:after="0" w:line="240" w:lineRule="atLeast"/>
        <w:jc w:val="both"/>
      </w:pPr>
    </w:p>
    <w:p w:rsidR="003B2C76" w:rsidRDefault="003B2C76" w:rsidP="003B2C76">
      <w:pPr>
        <w:spacing w:after="0" w:line="240" w:lineRule="atLeast"/>
        <w:jc w:val="both"/>
      </w:pPr>
    </w:p>
    <w:p w:rsidR="00B850C1" w:rsidRDefault="00B850C1" w:rsidP="00B850C1">
      <w:pPr>
        <w:numPr>
          <w:ilvl w:val="0"/>
          <w:numId w:val="20"/>
        </w:numPr>
        <w:spacing w:after="0" w:line="240" w:lineRule="atLeast"/>
        <w:jc w:val="both"/>
      </w:pPr>
      <w:r>
        <w:t>Prosimy o dopisanie w Formularzu Cenowym w tabeli cenowej pozycji „Montaż zbiornika wraz z parownicą i osprzętem”. Usługa ta nie może być wliczona w opłatę za dzierżawę zbiornika, ponieważ te dwie pozycje objęte są innymi stawkami podatku VAT (8% i 23%). Brak zmiany może pociągać za sobą negatywne skutki skarbowe zarówno po stronie Zamawiającego jak i po stronie Wykonawcy.</w:t>
      </w:r>
    </w:p>
    <w:p w:rsidR="002F15D6" w:rsidRDefault="002F15D6" w:rsidP="002F15D6">
      <w:pPr>
        <w:spacing w:after="0" w:line="240" w:lineRule="atLeast"/>
        <w:jc w:val="both"/>
        <w:rPr>
          <w:b/>
        </w:rPr>
      </w:pPr>
      <w:r>
        <w:rPr>
          <w:b/>
        </w:rPr>
        <w:t xml:space="preserve">  </w:t>
      </w:r>
    </w:p>
    <w:p w:rsidR="002F15D6" w:rsidRPr="002F15D6" w:rsidRDefault="002F15D6" w:rsidP="002F15D6">
      <w:pPr>
        <w:spacing w:after="0" w:line="240" w:lineRule="atLeast"/>
        <w:jc w:val="both"/>
        <w:rPr>
          <w:b/>
        </w:rPr>
      </w:pPr>
      <w:r w:rsidRPr="002F15D6">
        <w:rPr>
          <w:b/>
        </w:rPr>
        <w:t>Odpowiedź:</w:t>
      </w:r>
    </w:p>
    <w:p w:rsidR="00AB678E" w:rsidRPr="00BE1026" w:rsidRDefault="00AB678E" w:rsidP="00AB678E">
      <w:pPr>
        <w:spacing w:after="0" w:line="240" w:lineRule="atLeast"/>
        <w:jc w:val="both"/>
        <w:rPr>
          <w:b/>
        </w:rPr>
      </w:pPr>
      <w:r w:rsidRPr="00BE1026">
        <w:rPr>
          <w:b/>
        </w:rPr>
        <w:t xml:space="preserve">Zmiana uwzględniona. </w:t>
      </w:r>
    </w:p>
    <w:p w:rsidR="003B2C76" w:rsidRDefault="003B2C76" w:rsidP="003B2C76">
      <w:pPr>
        <w:spacing w:after="0" w:line="240" w:lineRule="atLeast"/>
        <w:jc w:val="both"/>
      </w:pPr>
    </w:p>
    <w:p w:rsidR="00AB678E" w:rsidRDefault="00AB678E" w:rsidP="003B2C76">
      <w:pPr>
        <w:spacing w:after="0" w:line="240" w:lineRule="atLeast"/>
        <w:jc w:val="both"/>
      </w:pPr>
    </w:p>
    <w:p w:rsidR="00B850C1" w:rsidRDefault="00B850C1" w:rsidP="00B850C1">
      <w:pPr>
        <w:numPr>
          <w:ilvl w:val="0"/>
          <w:numId w:val="20"/>
        </w:numPr>
        <w:spacing w:after="0" w:line="240" w:lineRule="atLeast"/>
        <w:jc w:val="both"/>
      </w:pPr>
      <w:r>
        <w:t>Czy fundament pod zbiornik jest konstrukcji płytowej czy punktowej ?</w:t>
      </w:r>
    </w:p>
    <w:p w:rsidR="002F15D6" w:rsidRDefault="002F15D6" w:rsidP="002F15D6">
      <w:pPr>
        <w:spacing w:after="0" w:line="240" w:lineRule="atLeast"/>
        <w:jc w:val="both"/>
        <w:rPr>
          <w:b/>
        </w:rPr>
      </w:pPr>
    </w:p>
    <w:p w:rsidR="002F15D6" w:rsidRPr="002F15D6" w:rsidRDefault="002F15D6" w:rsidP="002F15D6">
      <w:pPr>
        <w:spacing w:after="0" w:line="240" w:lineRule="atLeast"/>
        <w:jc w:val="both"/>
        <w:rPr>
          <w:b/>
        </w:rPr>
      </w:pPr>
      <w:r w:rsidRPr="002F15D6">
        <w:rPr>
          <w:b/>
        </w:rPr>
        <w:t>Odpowiedź:</w:t>
      </w:r>
    </w:p>
    <w:p w:rsidR="002F15D6" w:rsidRPr="0047519D" w:rsidRDefault="0047519D" w:rsidP="002F15D6">
      <w:pPr>
        <w:spacing w:after="0" w:line="240" w:lineRule="atLeast"/>
        <w:jc w:val="both"/>
        <w:rPr>
          <w:b/>
        </w:rPr>
      </w:pPr>
      <w:r w:rsidRPr="0047519D">
        <w:rPr>
          <w:b/>
        </w:rPr>
        <w:t>Konstrukcji punktowej.</w:t>
      </w:r>
    </w:p>
    <w:p w:rsidR="00F42D07" w:rsidRPr="0047519D" w:rsidRDefault="00F42D07" w:rsidP="00B850C1">
      <w:pPr>
        <w:jc w:val="both"/>
        <w:rPr>
          <w:rFonts w:cstheme="minorHAnsi"/>
          <w:b/>
        </w:rPr>
      </w:pPr>
    </w:p>
    <w:p w:rsidR="00B850C1" w:rsidRDefault="00B850C1" w:rsidP="00B850C1">
      <w:pPr>
        <w:pStyle w:val="Tekstpodstawowywcity2"/>
        <w:ind w:firstLine="0"/>
        <w:rPr>
          <w:b/>
          <w:color w:val="0070C0"/>
          <w:lang w:val="pl-PL"/>
        </w:rPr>
      </w:pPr>
      <w:r w:rsidRPr="00B850C1">
        <w:rPr>
          <w:b/>
          <w:color w:val="0070C0"/>
          <w:lang w:val="pl-PL"/>
        </w:rPr>
        <w:t xml:space="preserve">ZESTAW NR </w:t>
      </w:r>
      <w:r>
        <w:rPr>
          <w:b/>
          <w:color w:val="0070C0"/>
          <w:lang w:val="pl-PL"/>
        </w:rPr>
        <w:t>2</w:t>
      </w:r>
      <w:r>
        <w:rPr>
          <w:b/>
          <w:color w:val="0070C0"/>
          <w:lang w:val="pl-PL"/>
        </w:rPr>
        <w:t>:</w:t>
      </w:r>
    </w:p>
    <w:p w:rsidR="00B850C1" w:rsidRPr="00B850C1" w:rsidRDefault="00B850C1" w:rsidP="00B850C1">
      <w:pPr>
        <w:pStyle w:val="Tekstpodstawowywcity2"/>
        <w:ind w:firstLine="0"/>
        <w:rPr>
          <w:b/>
          <w:color w:val="0070C0"/>
          <w:lang w:val="pl-PL"/>
        </w:rPr>
      </w:pPr>
    </w:p>
    <w:p w:rsidR="00B850C1" w:rsidRPr="00B850C1" w:rsidRDefault="00B850C1" w:rsidP="00B850C1">
      <w:pPr>
        <w:spacing w:after="0" w:line="280" w:lineRule="atLeast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B850C1">
        <w:rPr>
          <w:rFonts w:eastAsia="Times New Roman" w:cstheme="minorHAnsi"/>
          <w:b/>
          <w:bCs/>
          <w:u w:val="single"/>
          <w:lang w:eastAsia="pl-PL"/>
        </w:rPr>
        <w:t>Pytanie 1 (dotyczy zadania 2):</w:t>
      </w:r>
    </w:p>
    <w:p w:rsidR="00B850C1" w:rsidRPr="00B850C1" w:rsidRDefault="00B850C1" w:rsidP="00B850C1">
      <w:pPr>
        <w:spacing w:after="160" w:line="240" w:lineRule="auto"/>
        <w:contextualSpacing/>
        <w:jc w:val="both"/>
        <w:rPr>
          <w:rFonts w:cstheme="minorHAnsi"/>
        </w:rPr>
      </w:pPr>
      <w:r w:rsidRPr="00B850C1">
        <w:rPr>
          <w:rFonts w:cstheme="minorHAnsi"/>
        </w:rPr>
        <w:t>Czy w celu zwiększenia komfortu pracy personelu medycznego oraz bezpieczeństwa prowadzonej terapii mieszaniną mieszaniny 50% tlen medyczny / 50% podtlenek azotu medyczny wszystkie jednorazowe elementy niezbędnych do podawania tejże mieszaniny (ustnik, zawór wydechowy z filtrem lub inny równoważny sprzęt jednorazowy, ewentualnie dopuszczony przez Zamawiającego)  mają być zapakowane wspólnie w jednym najmniejszym dostępnym opakowaniu jednostkowym – 1 pojedynczy komplet ? i pochodzić od producenta, który jest jednocześnie wytwórcą zaworu dozującego do podawania opisanej powyżej mieszaniny?</w:t>
      </w:r>
    </w:p>
    <w:p w:rsidR="00B850C1" w:rsidRDefault="00B850C1" w:rsidP="00B850C1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:rsidR="002F15D6" w:rsidRPr="002F15D6" w:rsidRDefault="002F15D6" w:rsidP="002F15D6">
      <w:pPr>
        <w:spacing w:after="0" w:line="240" w:lineRule="atLeast"/>
        <w:jc w:val="both"/>
        <w:rPr>
          <w:b/>
        </w:rPr>
      </w:pPr>
      <w:r w:rsidRPr="002F15D6">
        <w:rPr>
          <w:b/>
        </w:rPr>
        <w:t>Odpowiedź:</w:t>
      </w:r>
    </w:p>
    <w:p w:rsidR="003B2C76" w:rsidRPr="00B850C1" w:rsidRDefault="008C5355" w:rsidP="00B850C1">
      <w:pPr>
        <w:spacing w:after="0" w:line="280" w:lineRule="atLeast"/>
        <w:jc w:val="both"/>
        <w:rPr>
          <w:rFonts w:eastAsia="Times New Roman" w:cstheme="minorHAnsi"/>
          <w:b/>
          <w:lang w:eastAsia="pl-PL"/>
        </w:rPr>
      </w:pPr>
      <w:r w:rsidRPr="008C5355">
        <w:rPr>
          <w:rFonts w:eastAsia="Times New Roman" w:cstheme="minorHAnsi"/>
          <w:b/>
          <w:lang w:eastAsia="pl-PL"/>
        </w:rPr>
        <w:t>Zgodnie z SWZ</w:t>
      </w:r>
      <w:r>
        <w:rPr>
          <w:rFonts w:eastAsia="Times New Roman" w:cstheme="minorHAnsi"/>
          <w:b/>
          <w:lang w:eastAsia="pl-PL"/>
        </w:rPr>
        <w:t>.</w:t>
      </w:r>
    </w:p>
    <w:p w:rsidR="00B850C1" w:rsidRPr="00B850C1" w:rsidRDefault="00B850C1" w:rsidP="00B850C1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:rsidR="00B850C1" w:rsidRPr="00B850C1" w:rsidRDefault="00B850C1" w:rsidP="00B850C1">
      <w:pPr>
        <w:spacing w:after="0" w:line="280" w:lineRule="atLeast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B850C1">
        <w:rPr>
          <w:rFonts w:eastAsia="Times New Roman" w:cstheme="minorHAnsi"/>
          <w:b/>
          <w:bCs/>
          <w:u w:val="single"/>
          <w:lang w:eastAsia="pl-PL"/>
        </w:rPr>
        <w:t>Pytanie 2 (dotyczy zadania 2):</w:t>
      </w:r>
    </w:p>
    <w:p w:rsidR="00B850C1" w:rsidRPr="00B850C1" w:rsidRDefault="00B850C1" w:rsidP="00B850C1">
      <w:pPr>
        <w:spacing w:after="160" w:line="259" w:lineRule="auto"/>
        <w:contextualSpacing/>
        <w:jc w:val="both"/>
        <w:rPr>
          <w:rFonts w:cstheme="minorHAnsi"/>
        </w:rPr>
      </w:pPr>
      <w:r w:rsidRPr="00B850C1">
        <w:rPr>
          <w:rFonts w:cstheme="minorHAnsi"/>
        </w:rPr>
        <w:t xml:space="preserve">Czy mieszanina gazów N2  50% + O2  50%  ma być konfekcjonowana w lekkich butlach aluminiowych   z zaworem  zintegrowanym wyposażonych w przepływomierz  umożliwiający ustawienie przepływu   co najmniej w 12 różnych zakresach przepływu wyrażonych w l/min (w tym wartość początkowa - 0 l/min)?                                                </w:t>
      </w:r>
    </w:p>
    <w:p w:rsidR="002F15D6" w:rsidRDefault="002F15D6" w:rsidP="002F15D6">
      <w:pPr>
        <w:spacing w:after="0" w:line="240" w:lineRule="atLeast"/>
        <w:jc w:val="both"/>
        <w:rPr>
          <w:b/>
        </w:rPr>
      </w:pPr>
    </w:p>
    <w:p w:rsidR="002F15D6" w:rsidRPr="002F15D6" w:rsidRDefault="002F15D6" w:rsidP="002F15D6">
      <w:pPr>
        <w:spacing w:after="0" w:line="240" w:lineRule="atLeast"/>
        <w:jc w:val="both"/>
        <w:rPr>
          <w:b/>
        </w:rPr>
      </w:pPr>
      <w:r w:rsidRPr="002F15D6">
        <w:rPr>
          <w:b/>
        </w:rPr>
        <w:t>Odpowiedź:</w:t>
      </w:r>
    </w:p>
    <w:p w:rsidR="008C5355" w:rsidRPr="00B850C1" w:rsidRDefault="008C5355" w:rsidP="008C5355">
      <w:pPr>
        <w:spacing w:after="0" w:line="280" w:lineRule="atLeast"/>
        <w:jc w:val="both"/>
        <w:rPr>
          <w:rFonts w:eastAsia="Times New Roman" w:cstheme="minorHAnsi"/>
          <w:b/>
          <w:lang w:eastAsia="pl-PL"/>
        </w:rPr>
      </w:pPr>
      <w:r w:rsidRPr="008C5355">
        <w:rPr>
          <w:rFonts w:eastAsia="Times New Roman" w:cstheme="minorHAnsi"/>
          <w:b/>
          <w:lang w:eastAsia="pl-PL"/>
        </w:rPr>
        <w:t>Zgodnie z SWZ</w:t>
      </w:r>
      <w:r>
        <w:rPr>
          <w:rFonts w:eastAsia="Times New Roman" w:cstheme="minorHAnsi"/>
          <w:b/>
          <w:lang w:eastAsia="pl-PL"/>
        </w:rPr>
        <w:t>.</w:t>
      </w:r>
    </w:p>
    <w:p w:rsidR="003B2C76" w:rsidRDefault="003B2C76" w:rsidP="00B850C1">
      <w:pPr>
        <w:pStyle w:val="Tekstpodstawowywcity2"/>
        <w:ind w:firstLine="0"/>
        <w:rPr>
          <w:b/>
          <w:color w:val="0070C0"/>
          <w:lang w:val="pl-PL"/>
        </w:rPr>
      </w:pPr>
    </w:p>
    <w:p w:rsidR="0075360D" w:rsidRDefault="0075360D" w:rsidP="00B850C1">
      <w:pPr>
        <w:pStyle w:val="Tekstpodstawowywcity2"/>
        <w:ind w:firstLine="0"/>
        <w:rPr>
          <w:b/>
          <w:color w:val="0070C0"/>
          <w:lang w:val="pl-PL"/>
        </w:rPr>
      </w:pPr>
    </w:p>
    <w:p w:rsidR="00B850C1" w:rsidRDefault="00B850C1" w:rsidP="00B850C1">
      <w:pPr>
        <w:pStyle w:val="Tekstpodstawowywcity2"/>
        <w:ind w:firstLine="0"/>
        <w:rPr>
          <w:b/>
          <w:color w:val="0070C0"/>
          <w:lang w:val="pl-PL"/>
        </w:rPr>
      </w:pPr>
      <w:r w:rsidRPr="00B850C1">
        <w:rPr>
          <w:b/>
          <w:color w:val="0070C0"/>
          <w:lang w:val="pl-PL"/>
        </w:rPr>
        <w:t xml:space="preserve">ZESTAW NR </w:t>
      </w:r>
      <w:r>
        <w:rPr>
          <w:b/>
          <w:color w:val="0070C0"/>
          <w:lang w:val="pl-PL"/>
        </w:rPr>
        <w:t>3</w:t>
      </w:r>
      <w:r>
        <w:rPr>
          <w:b/>
          <w:color w:val="0070C0"/>
          <w:lang w:val="pl-PL"/>
        </w:rPr>
        <w:t>:</w:t>
      </w:r>
    </w:p>
    <w:p w:rsidR="00B850C1" w:rsidRPr="00B850C1" w:rsidRDefault="00B850C1" w:rsidP="00B850C1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cstheme="minorHAnsi"/>
          <w:color w:val="222222"/>
        </w:rPr>
      </w:pPr>
      <w:r w:rsidRPr="00B850C1">
        <w:rPr>
          <w:rFonts w:cstheme="minorHAnsi"/>
          <w:color w:val="222222"/>
        </w:rPr>
        <w:t>1. Pytanie 1 do Zadania nr 2</w:t>
      </w:r>
    </w:p>
    <w:p w:rsidR="00B850C1" w:rsidRPr="00B850C1" w:rsidRDefault="00B850C1" w:rsidP="00B850C1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cstheme="minorHAnsi"/>
          <w:color w:val="222222"/>
        </w:rPr>
      </w:pPr>
      <w:r w:rsidRPr="00B850C1">
        <w:rPr>
          <w:rFonts w:cstheme="minorHAnsi"/>
          <w:color w:val="222222"/>
        </w:rPr>
        <w:t xml:space="preserve">Zwracamy się z prośbą o usunięciu opisu </w:t>
      </w:r>
      <w:proofErr w:type="spellStart"/>
      <w:r w:rsidRPr="00B850C1">
        <w:rPr>
          <w:rFonts w:cstheme="minorHAnsi"/>
          <w:color w:val="222222"/>
        </w:rPr>
        <w:t>Entonox</w:t>
      </w:r>
      <w:proofErr w:type="spellEnd"/>
      <w:r w:rsidRPr="00B850C1">
        <w:rPr>
          <w:rFonts w:cstheme="minorHAnsi"/>
          <w:color w:val="222222"/>
        </w:rPr>
        <w:t xml:space="preserve"> w Formularzu Asortymentowo-Cenowym </w:t>
      </w:r>
    </w:p>
    <w:p w:rsidR="00B850C1" w:rsidRDefault="002F15D6" w:rsidP="00B850C1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/>
        </w:rPr>
      </w:pPr>
      <w:r w:rsidRPr="002F15D6">
        <w:rPr>
          <w:b/>
        </w:rPr>
        <w:t>Odpowiedź:</w:t>
      </w:r>
    </w:p>
    <w:p w:rsidR="00161FE7" w:rsidRDefault="00161FE7" w:rsidP="00B850C1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/>
        </w:rPr>
      </w:pPr>
      <w:r>
        <w:rPr>
          <w:b/>
        </w:rPr>
        <w:t xml:space="preserve">Tak. Propozycja uwzględniona. </w:t>
      </w:r>
    </w:p>
    <w:p w:rsidR="002F15D6" w:rsidRPr="00B850C1" w:rsidRDefault="002F15D6" w:rsidP="00B850C1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cstheme="minorHAnsi"/>
          <w:color w:val="222222"/>
        </w:rPr>
      </w:pPr>
    </w:p>
    <w:p w:rsidR="00B850C1" w:rsidRPr="00B850C1" w:rsidRDefault="00B850C1" w:rsidP="00B850C1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cstheme="minorHAnsi"/>
          <w:color w:val="222222"/>
        </w:rPr>
      </w:pPr>
      <w:r w:rsidRPr="00B850C1">
        <w:rPr>
          <w:rFonts w:cstheme="minorHAnsi"/>
          <w:color w:val="222222"/>
        </w:rPr>
        <w:t>2. Pytanie 2 do Zadania nr 2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  <w:color w:val="222222"/>
        </w:rPr>
        <w:t xml:space="preserve">Zwracamy się z prośbą do Zamawiającego o dopuszczenie butli aluminiowej o pojemności wodnej 11L z mieszaniną tlenu medycznego i podtlenku azotu medycznego 50%/50%, objętość gazu 3,23 m3 (3230 l), ciśnienie 170 bar pod nazwą handlową </w:t>
      </w:r>
      <w:proofErr w:type="spellStart"/>
      <w:r w:rsidRPr="00B850C1">
        <w:rPr>
          <w:rFonts w:eastAsia="Times New Roman" w:cstheme="minorHAnsi"/>
          <w:color w:val="222222"/>
        </w:rPr>
        <w:t>Kalinox</w:t>
      </w:r>
      <w:proofErr w:type="spellEnd"/>
      <w:r w:rsidRPr="00B850C1">
        <w:rPr>
          <w:rFonts w:eastAsia="Times New Roman" w:cstheme="minorHAnsi"/>
          <w:color w:val="222222"/>
        </w:rPr>
        <w:t>.  Butla 11l posiada ergonomiczny uchwyt w obudowie zaworu zintegrowanego.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</w:rPr>
        <w:t> 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  <w:color w:val="222222"/>
        </w:rPr>
        <w:t>Dopuszczenie wyżej przedstawionej butli pozwala na otrzymanie więcej ofert w postępowaniu, a tym samym uzyskać najlepszą możliwą cenę, co jest bardzo istotne dla jednostek budżetowych.</w:t>
      </w:r>
    </w:p>
    <w:p w:rsidR="008D6626" w:rsidRDefault="00B850C1" w:rsidP="008D6626">
      <w:pPr>
        <w:shd w:val="clear" w:color="auto" w:fill="FFFFFF"/>
        <w:spacing w:line="240" w:lineRule="auto"/>
        <w:jc w:val="both"/>
        <w:rPr>
          <w:b/>
        </w:rPr>
      </w:pPr>
      <w:r w:rsidRPr="00B850C1">
        <w:rPr>
          <w:rFonts w:eastAsia="Times New Roman" w:cstheme="minorHAnsi"/>
        </w:rPr>
        <w:t> </w:t>
      </w:r>
      <w:r w:rsidR="008D6626" w:rsidRPr="002F15D6">
        <w:rPr>
          <w:b/>
        </w:rPr>
        <w:t>Odpowiedź:</w:t>
      </w:r>
    </w:p>
    <w:p w:rsidR="008D6626" w:rsidRPr="008D6626" w:rsidRDefault="008D6626" w:rsidP="008D6626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color w:val="222222"/>
        </w:rPr>
      </w:pPr>
      <w:r w:rsidRPr="008D6626">
        <w:rPr>
          <w:rFonts w:eastAsia="Times New Roman" w:cstheme="minorHAnsi"/>
          <w:b/>
          <w:color w:val="222222"/>
        </w:rPr>
        <w:t xml:space="preserve">Tak. </w:t>
      </w:r>
      <w:r>
        <w:rPr>
          <w:rFonts w:eastAsia="Times New Roman" w:cstheme="minorHAnsi"/>
          <w:b/>
          <w:color w:val="222222"/>
        </w:rPr>
        <w:t>Zamawiający wyraża</w:t>
      </w:r>
      <w:r w:rsidRPr="008D6626">
        <w:rPr>
          <w:rFonts w:eastAsia="Times New Roman" w:cstheme="minorHAnsi"/>
          <w:b/>
          <w:color w:val="222222"/>
        </w:rPr>
        <w:t xml:space="preserve"> na to zgodę. </w:t>
      </w:r>
    </w:p>
    <w:p w:rsidR="008D6626" w:rsidRDefault="008D6626" w:rsidP="00B850C1">
      <w:pPr>
        <w:shd w:val="clear" w:color="auto" w:fill="FFFFFF"/>
        <w:spacing w:line="240" w:lineRule="auto"/>
        <w:ind w:right="280"/>
        <w:jc w:val="both"/>
        <w:rPr>
          <w:rFonts w:eastAsia="Times New Roman" w:cstheme="minorHAnsi"/>
          <w:color w:val="222222"/>
        </w:rPr>
      </w:pPr>
    </w:p>
    <w:p w:rsidR="00B850C1" w:rsidRPr="00B850C1" w:rsidRDefault="00B850C1" w:rsidP="00B850C1">
      <w:pPr>
        <w:shd w:val="clear" w:color="auto" w:fill="FFFFFF"/>
        <w:spacing w:line="240" w:lineRule="auto"/>
        <w:ind w:right="280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  <w:color w:val="222222"/>
        </w:rPr>
        <w:t>Jednocześnie, ze względu na różne pojemności gazu w butlach 10l i 11l prosimy o wyrażenie zgody na właściwe przeliczenie liczby butli, w celu uzyskania porównywalnych ofert, a mianowicie: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</w:rPr>
        <w:t> 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  <w:color w:val="222222"/>
        </w:rPr>
        <w:t>160 (ilość butli konkurencji) x 2,8 m3 (objętość gazu w butli konkurencji)= 448 m3 (zapotrzebowanie na gaz w m3)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</w:rPr>
      </w:pPr>
      <w:r w:rsidRPr="00B850C1">
        <w:rPr>
          <w:rFonts w:eastAsia="Times New Roman" w:cstheme="minorHAnsi"/>
          <w:color w:val="222222"/>
        </w:rPr>
        <w:t>448 m3 / 3,23 m3 = 139  butli.</w:t>
      </w:r>
    </w:p>
    <w:p w:rsidR="00B850C1" w:rsidRDefault="002F15D6" w:rsidP="00B850C1">
      <w:pPr>
        <w:shd w:val="clear" w:color="auto" w:fill="FFFFFF"/>
        <w:spacing w:line="240" w:lineRule="auto"/>
        <w:jc w:val="both"/>
        <w:rPr>
          <w:b/>
        </w:rPr>
      </w:pPr>
      <w:r w:rsidRPr="002F15D6">
        <w:rPr>
          <w:b/>
        </w:rPr>
        <w:t>Odpowiedź:</w:t>
      </w:r>
    </w:p>
    <w:p w:rsidR="008D6626" w:rsidRPr="008D6626" w:rsidRDefault="008D6626" w:rsidP="008D6626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color w:val="222222"/>
        </w:rPr>
      </w:pPr>
      <w:r w:rsidRPr="008D6626">
        <w:rPr>
          <w:rFonts w:eastAsia="Times New Roman" w:cstheme="minorHAnsi"/>
          <w:b/>
          <w:color w:val="222222"/>
        </w:rPr>
        <w:t xml:space="preserve">Tak. </w:t>
      </w:r>
      <w:r>
        <w:rPr>
          <w:rFonts w:eastAsia="Times New Roman" w:cstheme="minorHAnsi"/>
          <w:b/>
          <w:color w:val="222222"/>
        </w:rPr>
        <w:t>Zamawiający wyraża</w:t>
      </w:r>
      <w:r w:rsidRPr="008D6626">
        <w:rPr>
          <w:rFonts w:eastAsia="Times New Roman" w:cstheme="minorHAnsi"/>
          <w:b/>
          <w:color w:val="222222"/>
        </w:rPr>
        <w:t xml:space="preserve"> na to zgodę. </w:t>
      </w:r>
    </w:p>
    <w:p w:rsidR="008D6626" w:rsidRDefault="008D6626" w:rsidP="00B850C1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</w:rPr>
      </w:pP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</w:rPr>
      </w:pPr>
      <w:r w:rsidRPr="00B850C1">
        <w:rPr>
          <w:rFonts w:eastAsia="Times New Roman" w:cstheme="minorHAnsi"/>
          <w:color w:val="222222"/>
        </w:rPr>
        <w:lastRenderedPageBreak/>
        <w:t>3. Pytanie 3 do Zadania nr 3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</w:rPr>
      </w:pP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cstheme="minorHAnsi"/>
          <w:color w:val="000000"/>
        </w:rPr>
      </w:pPr>
      <w:r w:rsidRPr="00B850C1">
        <w:rPr>
          <w:rFonts w:cstheme="minorHAnsi"/>
          <w:color w:val="000000"/>
          <w:shd w:val="clear" w:color="auto" w:fill="FFFFFF"/>
        </w:rPr>
        <w:t xml:space="preserve">Czy Zamawiający  dopuści zaoferowanie przewodu o długości 3 </w:t>
      </w:r>
      <w:proofErr w:type="spellStart"/>
      <w:r w:rsidRPr="00B850C1">
        <w:rPr>
          <w:rFonts w:cstheme="minorHAnsi"/>
          <w:color w:val="000000"/>
          <w:shd w:val="clear" w:color="auto" w:fill="FFFFFF"/>
        </w:rPr>
        <w:t>mb</w:t>
      </w:r>
      <w:proofErr w:type="spellEnd"/>
      <w:r w:rsidRPr="00B850C1">
        <w:rPr>
          <w:rFonts w:cstheme="minorHAnsi"/>
          <w:color w:val="000000"/>
          <w:shd w:val="clear" w:color="auto" w:fill="FFFFFF"/>
        </w:rPr>
        <w:t xml:space="preserve">? Długość przewodu jest wystarczająca, a postawiony wymóg </w:t>
      </w:r>
      <w:r w:rsidRPr="00B850C1">
        <w:rPr>
          <w:rFonts w:cstheme="minorHAnsi"/>
          <w:color w:val="000000"/>
        </w:rPr>
        <w:t xml:space="preserve">zaoferowania wózka umożliwiającego transport butli z mieszaniną, stanowi dodatkowe poświadczenie, że przewód o długości 3 </w:t>
      </w:r>
      <w:proofErr w:type="spellStart"/>
      <w:r w:rsidRPr="00B850C1">
        <w:rPr>
          <w:rFonts w:cstheme="minorHAnsi"/>
          <w:color w:val="000000"/>
        </w:rPr>
        <w:t>mb</w:t>
      </w:r>
      <w:proofErr w:type="spellEnd"/>
      <w:r w:rsidRPr="00B850C1">
        <w:rPr>
          <w:rFonts w:cstheme="minorHAnsi"/>
          <w:color w:val="000000"/>
        </w:rPr>
        <w:t xml:space="preserve"> będzie wystarczający, i zapewni właściwą i  bezpieczną podaż gazu.</w:t>
      </w:r>
    </w:p>
    <w:p w:rsidR="002F15D6" w:rsidRPr="00B850C1" w:rsidRDefault="002F15D6" w:rsidP="002F15D6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</w:rPr>
      </w:pPr>
      <w:r w:rsidRPr="002F15D6">
        <w:rPr>
          <w:b/>
        </w:rPr>
        <w:t>Odpowiedź:</w:t>
      </w:r>
    </w:p>
    <w:p w:rsidR="008D6626" w:rsidRPr="008D6626" w:rsidRDefault="008D6626" w:rsidP="008D6626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color w:val="222222"/>
        </w:rPr>
      </w:pPr>
      <w:r w:rsidRPr="008D6626">
        <w:rPr>
          <w:rFonts w:eastAsia="Times New Roman" w:cstheme="minorHAnsi"/>
          <w:b/>
          <w:color w:val="222222"/>
        </w:rPr>
        <w:t xml:space="preserve">Tak. </w:t>
      </w:r>
      <w:r>
        <w:rPr>
          <w:rFonts w:eastAsia="Times New Roman" w:cstheme="minorHAnsi"/>
          <w:b/>
          <w:color w:val="222222"/>
        </w:rPr>
        <w:t>Zamawiający wyraża</w:t>
      </w:r>
      <w:r w:rsidRPr="008D6626">
        <w:rPr>
          <w:rFonts w:eastAsia="Times New Roman" w:cstheme="minorHAnsi"/>
          <w:b/>
          <w:color w:val="222222"/>
        </w:rPr>
        <w:t xml:space="preserve"> na to zgodę. </w:t>
      </w:r>
    </w:p>
    <w:p w:rsidR="002F15D6" w:rsidRDefault="002F15D6" w:rsidP="00B850C1">
      <w:pPr>
        <w:shd w:val="clear" w:color="auto" w:fill="FFFFFF"/>
        <w:spacing w:line="240" w:lineRule="auto"/>
        <w:jc w:val="both"/>
        <w:rPr>
          <w:rFonts w:cstheme="minorHAnsi"/>
          <w:color w:val="3C4043"/>
          <w:spacing w:val="3"/>
          <w:shd w:val="clear" w:color="auto" w:fill="FFFFFF"/>
        </w:rPr>
      </w:pP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cstheme="minorHAnsi"/>
          <w:color w:val="3C4043"/>
          <w:spacing w:val="3"/>
          <w:shd w:val="clear" w:color="auto" w:fill="FFFFFF"/>
        </w:rPr>
      </w:pPr>
      <w:r w:rsidRPr="00B850C1">
        <w:rPr>
          <w:rFonts w:cstheme="minorHAnsi"/>
          <w:color w:val="3C4043"/>
          <w:spacing w:val="3"/>
          <w:shd w:val="clear" w:color="auto" w:fill="FFFFFF"/>
        </w:rPr>
        <w:t>4. Pytanie 4 do Zadania nr 4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cstheme="minorHAnsi"/>
          <w:color w:val="3C4043"/>
          <w:spacing w:val="3"/>
          <w:shd w:val="clear" w:color="auto" w:fill="FFFFFF"/>
        </w:rPr>
      </w:pPr>
      <w:r w:rsidRPr="00B850C1">
        <w:rPr>
          <w:rFonts w:cstheme="minorHAnsi"/>
          <w:color w:val="3C4043"/>
          <w:spacing w:val="3"/>
          <w:shd w:val="clear" w:color="auto" w:fill="FFFFFF"/>
        </w:rPr>
        <w:t>Czy Zamawiający wyrazi zgodę na zaproponowanie powszechnie stosowanego w szpitalach rozwiązania równoważnego do zaworu wydechowego. Proponowany przez nas układ zapewnia bezpieczną podaż mieszaniny oraz uniemożliwia powrót wydychanego powietrza do zaworu dozującego. Z uwagi na stosowany jednorazowy filtr kierunkowy o potwierdzonej skuteczności filtracji bakteryjnej i wirusowej na poziomie 99,999%. Układ nie wymaga zgodnie z zasadami jego bieżącego użytkowania dezynfekcji czy też ingerencji w strukturę urządzenia polegającej na jego rozłożeniu na części po każdorazowym użyciu przy zastosowaniu filtrów wymaganych przez Zamawiającego w postępowaniu"</w:t>
      </w:r>
    </w:p>
    <w:p w:rsidR="002F15D6" w:rsidRPr="00B850C1" w:rsidRDefault="002F15D6" w:rsidP="002F15D6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</w:rPr>
      </w:pPr>
      <w:r w:rsidRPr="002F15D6">
        <w:rPr>
          <w:b/>
        </w:rPr>
        <w:t>Odpowiedź:</w:t>
      </w:r>
    </w:p>
    <w:p w:rsidR="00B850C1" w:rsidRDefault="008D6626" w:rsidP="00B850C1">
      <w:pPr>
        <w:shd w:val="clear" w:color="auto" w:fill="FFFFFF"/>
        <w:spacing w:line="240" w:lineRule="auto"/>
        <w:jc w:val="both"/>
        <w:rPr>
          <w:rFonts w:cstheme="minorHAnsi"/>
          <w:b/>
          <w:color w:val="3C4043"/>
          <w:spacing w:val="3"/>
          <w:shd w:val="clear" w:color="auto" w:fill="FFFFFF"/>
        </w:rPr>
      </w:pPr>
      <w:r w:rsidRPr="008D6626">
        <w:rPr>
          <w:rFonts w:cstheme="minorHAnsi"/>
          <w:b/>
          <w:color w:val="3C4043"/>
          <w:spacing w:val="3"/>
          <w:shd w:val="clear" w:color="auto" w:fill="FFFFFF"/>
        </w:rPr>
        <w:t xml:space="preserve">Zamawiający nie dopuszcza proponowanego rozwiązania. </w:t>
      </w:r>
    </w:p>
    <w:p w:rsidR="008D6626" w:rsidRPr="008D6626" w:rsidRDefault="008D6626" w:rsidP="00B850C1">
      <w:pPr>
        <w:shd w:val="clear" w:color="auto" w:fill="FFFFFF"/>
        <w:spacing w:line="240" w:lineRule="auto"/>
        <w:jc w:val="both"/>
        <w:rPr>
          <w:rFonts w:cstheme="minorHAnsi"/>
          <w:b/>
          <w:color w:val="3C4043"/>
          <w:spacing w:val="3"/>
          <w:shd w:val="clear" w:color="auto" w:fill="FFFFFF"/>
        </w:rPr>
      </w:pP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cstheme="minorHAnsi"/>
          <w:color w:val="3C4043"/>
          <w:spacing w:val="3"/>
          <w:shd w:val="clear" w:color="auto" w:fill="FFFFFF"/>
        </w:rPr>
      </w:pPr>
      <w:r w:rsidRPr="00B850C1">
        <w:rPr>
          <w:rFonts w:cstheme="minorHAnsi"/>
          <w:color w:val="3C4043"/>
          <w:spacing w:val="3"/>
          <w:shd w:val="clear" w:color="auto" w:fill="FFFFFF"/>
        </w:rPr>
        <w:t>5. Pytanie 5 do Zadania nr 5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  <w:color w:val="000000"/>
          <w:shd w:val="clear" w:color="auto" w:fill="FFFFFF"/>
        </w:rPr>
        <w:t xml:space="preserve">Prosimy Zamawiającego o usunięcie zapisu  </w:t>
      </w:r>
      <w:r w:rsidRPr="00B850C1">
        <w:rPr>
          <w:rFonts w:eastAsia="Times New Roman" w:cstheme="minorHAnsi"/>
          <w:color w:val="222222"/>
          <w:shd w:val="clear" w:color="auto" w:fill="FFFFFF"/>
        </w:rPr>
        <w:t>o możliwości podawania ciągłego mieszaniny gazów, podtlenku azotu i tlenu medycznego do 6 h</w:t>
      </w:r>
      <w:r w:rsidRPr="00B850C1">
        <w:rPr>
          <w:rFonts w:eastAsia="Times New Roman" w:cstheme="minorHAnsi"/>
          <w:color w:val="000000"/>
          <w:shd w:val="clear" w:color="auto" w:fill="FFFFFF"/>
        </w:rPr>
        <w:t xml:space="preserve"> bez konieczności kontrolowania morfologii krwi”, dotyczącego gazu medycznego podtlenek azotu medyczny/tlen medyczny 50%/50% v/v.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</w:rPr>
        <w:t> 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  <w:color w:val="000000"/>
          <w:shd w:val="clear" w:color="auto" w:fill="FFFFFF"/>
        </w:rPr>
        <w:t xml:space="preserve">Stanowisko Wykonawcy wynika z faktu, że wymóg ten nie ma zastosowania w praktyce. Podczas podawania gazu medycznego podtlenek azotu 50% v/v + tlen 50% v/v przez zawór dozujący wymagany przez Zamawiającego stosuje się dawkowanie z przerwami, a podaż gazu jest indukowana oddechem pacjenta, tym samym nie ma ciągłego podawania. Gaz ten jest z definicji stosowany w „krótkotrwałych bolesnych procedurach medycznych”, w celu zapobieganiu bólowi przy np. nakłuciu lędźwiowym, </w:t>
      </w:r>
      <w:proofErr w:type="spellStart"/>
      <w:r w:rsidRPr="00B850C1">
        <w:rPr>
          <w:rFonts w:eastAsia="Times New Roman" w:cstheme="minorHAnsi"/>
          <w:color w:val="000000"/>
          <w:shd w:val="clear" w:color="auto" w:fill="FFFFFF"/>
        </w:rPr>
        <w:t>kaniulacji</w:t>
      </w:r>
      <w:proofErr w:type="spellEnd"/>
      <w:r w:rsidRPr="00B850C1">
        <w:rPr>
          <w:rFonts w:eastAsia="Times New Roman" w:cstheme="minorHAnsi"/>
          <w:color w:val="000000"/>
          <w:shd w:val="clear" w:color="auto" w:fill="FFFFFF"/>
        </w:rPr>
        <w:t xml:space="preserve"> żył, tym samym stosowany jest krótko. Celem jego zastosowania jest uzyskanie płytkiej analgezji, sedacji bez utraty świadomości, a nie działania anestetycznego.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  <w:color w:val="000000"/>
          <w:shd w:val="clear" w:color="auto" w:fill="FFFFFF"/>
        </w:rPr>
        <w:t>Ponadto zapis ten znajduje się w Charakterystyce Produktu Leczniczego tylko jednego z zarejestrowanych gazów, a wynika wprost z ryzyka wystąpienia działań niepożądanych „</w:t>
      </w:r>
      <w:r w:rsidRPr="00B850C1">
        <w:rPr>
          <w:rFonts w:eastAsia="Times New Roman" w:cstheme="minorHAnsi"/>
          <w:i/>
          <w:iCs/>
          <w:color w:val="000000"/>
          <w:shd w:val="clear" w:color="auto" w:fill="FFFFFF"/>
        </w:rPr>
        <w:t>Ciągłe podawanie przez okres dłuższy niż 6 godzin powinno być stosowane z ostrożnością z powodu potencjalnego ryzyka klinicznych objawów hamującego wpływu na syntezę melatoniny. Przedłużonemu ciągłemu lub powtórnemu stosowaniu powinno towarzyszyć monitorowanie parametrów hematologicznych w celu zmniejszenia ryzyka potencjalnych działań niepożądanych”.</w:t>
      </w:r>
    </w:p>
    <w:p w:rsidR="00B850C1" w:rsidRPr="00B850C1" w:rsidRDefault="00B850C1" w:rsidP="00B850C1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B850C1">
        <w:rPr>
          <w:rFonts w:eastAsia="Times New Roman" w:cstheme="minorHAnsi"/>
          <w:color w:val="000000"/>
          <w:shd w:val="clear" w:color="auto" w:fill="FFFFFF"/>
        </w:rPr>
        <w:t>Podkreślamy, iż zapis ten nie ma w danym przypadku uzasadnienia, a jedynie wskazuje na konkretnego Wykonawcę, co jest niezgodne z zasadami uczciwej konkurencji.</w:t>
      </w:r>
    </w:p>
    <w:p w:rsidR="008D6626" w:rsidRPr="00B850C1" w:rsidRDefault="008D6626" w:rsidP="008D6626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</w:rPr>
      </w:pPr>
      <w:r w:rsidRPr="002F15D6">
        <w:rPr>
          <w:b/>
        </w:rPr>
        <w:lastRenderedPageBreak/>
        <w:t>Odpowiedź:</w:t>
      </w:r>
    </w:p>
    <w:p w:rsidR="003B2C76" w:rsidRPr="00B850C1" w:rsidRDefault="008D6626" w:rsidP="008D6626">
      <w:pPr>
        <w:jc w:val="both"/>
        <w:rPr>
          <w:rFonts w:cstheme="minorHAnsi"/>
        </w:rPr>
      </w:pPr>
      <w:r w:rsidRPr="008D6626">
        <w:rPr>
          <w:rFonts w:cstheme="minorHAnsi"/>
          <w:b/>
          <w:color w:val="3C4043"/>
          <w:spacing w:val="3"/>
          <w:shd w:val="clear" w:color="auto" w:fill="FFFFFF"/>
        </w:rPr>
        <w:t>Zamawiający nie</w:t>
      </w:r>
      <w:r>
        <w:rPr>
          <w:rFonts w:cstheme="minorHAnsi"/>
          <w:b/>
          <w:color w:val="3C4043"/>
          <w:spacing w:val="3"/>
          <w:shd w:val="clear" w:color="auto" w:fill="FFFFFF"/>
        </w:rPr>
        <w:t xml:space="preserve"> wyraża na to zgody. </w:t>
      </w:r>
      <w:bookmarkStart w:id="0" w:name="_GoBack"/>
      <w:bookmarkEnd w:id="0"/>
    </w:p>
    <w:p w:rsidR="00B850C1" w:rsidRDefault="00B850C1" w:rsidP="00F06899">
      <w:pPr>
        <w:ind w:left="4956"/>
        <w:rPr>
          <w:rFonts w:cstheme="minorHAnsi"/>
        </w:rPr>
      </w:pPr>
    </w:p>
    <w:p w:rsidR="00F06899" w:rsidRPr="00B850C1" w:rsidRDefault="00F06899" w:rsidP="00F06899">
      <w:pPr>
        <w:ind w:left="4956"/>
        <w:rPr>
          <w:rFonts w:cstheme="minorHAnsi"/>
        </w:rPr>
      </w:pPr>
      <w:r w:rsidRPr="00B850C1">
        <w:rPr>
          <w:rFonts w:cstheme="minorHAnsi"/>
        </w:rPr>
        <w:t>(-) Paweł Błasiak</w:t>
      </w: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0D" w:rsidRDefault="0042380D" w:rsidP="004D6073">
      <w:pPr>
        <w:spacing w:after="0" w:line="240" w:lineRule="auto"/>
      </w:pPr>
      <w:r>
        <w:separator/>
      </w:r>
    </w:p>
  </w:endnote>
  <w:endnote w:type="continuationSeparator" w:id="0">
    <w:p w:rsidR="0042380D" w:rsidRDefault="0042380D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CD244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42380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0D" w:rsidRDefault="0042380D" w:rsidP="004D6073">
      <w:pPr>
        <w:spacing w:after="0" w:line="240" w:lineRule="auto"/>
      </w:pPr>
      <w:r>
        <w:separator/>
      </w:r>
    </w:p>
  </w:footnote>
  <w:footnote w:type="continuationSeparator" w:id="0">
    <w:p w:rsidR="0042380D" w:rsidRDefault="0042380D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AD1B7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9"/>
  </w:num>
  <w:num w:numId="22">
    <w:abstractNumId w:val="4"/>
  </w:num>
  <w:num w:numId="23">
    <w:abstractNumId w:val="18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02E81"/>
    <w:rsid w:val="00014D32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1140E5"/>
    <w:rsid w:val="00161AC4"/>
    <w:rsid w:val="00161FE7"/>
    <w:rsid w:val="001773C1"/>
    <w:rsid w:val="00182AE5"/>
    <w:rsid w:val="00185993"/>
    <w:rsid w:val="00195218"/>
    <w:rsid w:val="001A7CC4"/>
    <w:rsid w:val="001D0B63"/>
    <w:rsid w:val="001D0C07"/>
    <w:rsid w:val="001E4976"/>
    <w:rsid w:val="001E6A9C"/>
    <w:rsid w:val="001F7F82"/>
    <w:rsid w:val="00205669"/>
    <w:rsid w:val="00212A2B"/>
    <w:rsid w:val="00222C10"/>
    <w:rsid w:val="002272A3"/>
    <w:rsid w:val="00230A0E"/>
    <w:rsid w:val="0025128D"/>
    <w:rsid w:val="002727DF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2F15D6"/>
    <w:rsid w:val="00306644"/>
    <w:rsid w:val="00321349"/>
    <w:rsid w:val="00323E57"/>
    <w:rsid w:val="00334A61"/>
    <w:rsid w:val="003472A0"/>
    <w:rsid w:val="003508B7"/>
    <w:rsid w:val="003533D1"/>
    <w:rsid w:val="00360704"/>
    <w:rsid w:val="003A46D9"/>
    <w:rsid w:val="003A54E7"/>
    <w:rsid w:val="003B2C76"/>
    <w:rsid w:val="003B58F8"/>
    <w:rsid w:val="003E292A"/>
    <w:rsid w:val="003E420B"/>
    <w:rsid w:val="0040027D"/>
    <w:rsid w:val="004155A1"/>
    <w:rsid w:val="0042380D"/>
    <w:rsid w:val="004461FA"/>
    <w:rsid w:val="0047519D"/>
    <w:rsid w:val="00485A67"/>
    <w:rsid w:val="00492524"/>
    <w:rsid w:val="00492F3C"/>
    <w:rsid w:val="004941A2"/>
    <w:rsid w:val="0049727F"/>
    <w:rsid w:val="004B0C70"/>
    <w:rsid w:val="004B1391"/>
    <w:rsid w:val="004D6073"/>
    <w:rsid w:val="004F0C08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21A0"/>
    <w:rsid w:val="00577436"/>
    <w:rsid w:val="00580B77"/>
    <w:rsid w:val="005838D4"/>
    <w:rsid w:val="005A5EAC"/>
    <w:rsid w:val="005A6EA8"/>
    <w:rsid w:val="005D09F5"/>
    <w:rsid w:val="005E7CAA"/>
    <w:rsid w:val="005F5962"/>
    <w:rsid w:val="005F5993"/>
    <w:rsid w:val="006036DD"/>
    <w:rsid w:val="0060411A"/>
    <w:rsid w:val="00606C46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17958"/>
    <w:rsid w:val="00726E85"/>
    <w:rsid w:val="00730DBD"/>
    <w:rsid w:val="00736444"/>
    <w:rsid w:val="00744D45"/>
    <w:rsid w:val="0075360D"/>
    <w:rsid w:val="00764034"/>
    <w:rsid w:val="0076492A"/>
    <w:rsid w:val="00767DE3"/>
    <w:rsid w:val="0078497D"/>
    <w:rsid w:val="00793EBD"/>
    <w:rsid w:val="007A2499"/>
    <w:rsid w:val="007B002D"/>
    <w:rsid w:val="007E2280"/>
    <w:rsid w:val="007E7AB4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3200"/>
    <w:rsid w:val="008C4C0E"/>
    <w:rsid w:val="008C5355"/>
    <w:rsid w:val="008D11B2"/>
    <w:rsid w:val="008D6626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50D7"/>
    <w:rsid w:val="009C7338"/>
    <w:rsid w:val="009D18E3"/>
    <w:rsid w:val="009D6214"/>
    <w:rsid w:val="009E48BA"/>
    <w:rsid w:val="00A06470"/>
    <w:rsid w:val="00A11C65"/>
    <w:rsid w:val="00A14F0C"/>
    <w:rsid w:val="00A445BF"/>
    <w:rsid w:val="00A45C65"/>
    <w:rsid w:val="00A502E6"/>
    <w:rsid w:val="00A51439"/>
    <w:rsid w:val="00A61037"/>
    <w:rsid w:val="00A62296"/>
    <w:rsid w:val="00A64EFA"/>
    <w:rsid w:val="00A72936"/>
    <w:rsid w:val="00AB0905"/>
    <w:rsid w:val="00AB678E"/>
    <w:rsid w:val="00AC375E"/>
    <w:rsid w:val="00AD1DEA"/>
    <w:rsid w:val="00B01A6E"/>
    <w:rsid w:val="00B07AC7"/>
    <w:rsid w:val="00B22906"/>
    <w:rsid w:val="00B229C0"/>
    <w:rsid w:val="00B308E8"/>
    <w:rsid w:val="00B34AAD"/>
    <w:rsid w:val="00B45949"/>
    <w:rsid w:val="00B60781"/>
    <w:rsid w:val="00B6525E"/>
    <w:rsid w:val="00B850C1"/>
    <w:rsid w:val="00B96BDC"/>
    <w:rsid w:val="00B97220"/>
    <w:rsid w:val="00BC017E"/>
    <w:rsid w:val="00BD0CB2"/>
    <w:rsid w:val="00BD4CCE"/>
    <w:rsid w:val="00BD7F66"/>
    <w:rsid w:val="00BE1026"/>
    <w:rsid w:val="00BE14E3"/>
    <w:rsid w:val="00BE3ABA"/>
    <w:rsid w:val="00BE6352"/>
    <w:rsid w:val="00BF0E80"/>
    <w:rsid w:val="00BF4E61"/>
    <w:rsid w:val="00C1692D"/>
    <w:rsid w:val="00C222D3"/>
    <w:rsid w:val="00C26C7B"/>
    <w:rsid w:val="00C47D2D"/>
    <w:rsid w:val="00C61945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A169A"/>
    <w:rsid w:val="00EB7B5A"/>
    <w:rsid w:val="00EC012D"/>
    <w:rsid w:val="00ED421E"/>
    <w:rsid w:val="00EE327B"/>
    <w:rsid w:val="00EE4C22"/>
    <w:rsid w:val="00F005C3"/>
    <w:rsid w:val="00F06899"/>
    <w:rsid w:val="00F2069F"/>
    <w:rsid w:val="00F42D07"/>
    <w:rsid w:val="00F55AA9"/>
    <w:rsid w:val="00F903B6"/>
    <w:rsid w:val="00F95EF7"/>
    <w:rsid w:val="00F9645C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4CB76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903E-A909-45C2-808A-336FDD9C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776</cp:revision>
  <cp:lastPrinted>2022-06-28T12:47:00Z</cp:lastPrinted>
  <dcterms:created xsi:type="dcterms:W3CDTF">2020-10-21T09:33:00Z</dcterms:created>
  <dcterms:modified xsi:type="dcterms:W3CDTF">2022-06-28T12:48:00Z</dcterms:modified>
</cp:coreProperties>
</file>